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A" w:rsidRPr="00BA3F36" w:rsidRDefault="00DD6BBA" w:rsidP="00892B7E">
      <w:pPr>
        <w:pStyle w:val="NormalWeb"/>
        <w:spacing w:before="0" w:beforeAutospacing="0" w:after="0" w:afterAutospacing="0"/>
        <w:jc w:val="center"/>
      </w:pPr>
      <w:r w:rsidRPr="00BA3F36">
        <w:t xml:space="preserve">Муниципальное дошкольное образовательное учреждение </w:t>
      </w:r>
    </w:p>
    <w:p w:rsidR="00DD6BBA" w:rsidRPr="00BA3F36" w:rsidRDefault="00DD6BBA" w:rsidP="00892B7E">
      <w:pPr>
        <w:pStyle w:val="NormalWeb"/>
        <w:spacing w:before="0" w:beforeAutospacing="0" w:after="0" w:afterAutospacing="0"/>
        <w:jc w:val="center"/>
      </w:pPr>
      <w:r w:rsidRPr="00BA3F36">
        <w:t xml:space="preserve">«Детский сад «Колосок» села Старый Хопер </w:t>
      </w:r>
    </w:p>
    <w:p w:rsidR="00DD6BBA" w:rsidRPr="00BA3F36" w:rsidRDefault="00DD6BBA" w:rsidP="00892B7E">
      <w:pPr>
        <w:pStyle w:val="NormalWeb"/>
        <w:spacing w:before="0" w:beforeAutospacing="0" w:after="0" w:afterAutospacing="0"/>
        <w:jc w:val="center"/>
      </w:pPr>
      <w:r w:rsidRPr="00BA3F36">
        <w:t>Балашовского района Саратовской области»</w:t>
      </w:r>
    </w:p>
    <w:p w:rsidR="00DD6BBA" w:rsidRPr="00BA3F36" w:rsidRDefault="00DD6BBA" w:rsidP="00892B7E">
      <w:pPr>
        <w:pStyle w:val="NormalWeb"/>
        <w:spacing w:before="0" w:beforeAutospacing="0" w:after="0" w:afterAutospacing="0"/>
        <w:jc w:val="center"/>
      </w:pPr>
      <w:r w:rsidRPr="00BA3F36">
        <w:t>_____________________________________________________________________________</w:t>
      </w: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  <w:r>
        <w:t xml:space="preserve">Саратовская область, Балашовский район, </w:t>
      </w: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  <w:r>
        <w:t>с. Старый Хопер, ул. Советская, д.62</w:t>
      </w: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lang w:val="en-US"/>
        </w:rPr>
        <w:t>e-mail</w:t>
      </w:r>
      <w:r w:rsidRPr="00BA3F36">
        <w:rPr>
          <w:lang w:val="en-US"/>
        </w:rPr>
        <w:t xml:space="preserve">: </w:t>
      </w:r>
      <w:hyperlink r:id="rId4" w:history="1">
        <w:r w:rsidRPr="00664065">
          <w:rPr>
            <w:rStyle w:val="Hyperlink"/>
            <w:lang w:val="en-US"/>
          </w:rPr>
          <w:t>serezha.chirkin@yandex.ru</w:t>
        </w:r>
      </w:hyperlink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4pt;width:189pt;height:81pt;z-index:251658240" strokecolor="white">
            <v:textbox>
              <w:txbxContent>
                <w:p w:rsidR="00DD6BBA" w:rsidRDefault="00DD6BBA" w:rsidP="00892B7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t>Принято</w:t>
                  </w:r>
                </w:p>
                <w:p w:rsidR="00DD6BBA" w:rsidRDefault="00DD6BBA" w:rsidP="00892B7E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A3F36">
                    <w:rPr>
                      <w:rFonts w:ascii="Times New Roman" w:hAnsi="Times New Roman"/>
                    </w:rPr>
                    <w:t>на общем собрании трудового коллектива МДОУ д/с «Колосок» с. Старый Хопер</w:t>
                  </w:r>
                </w:p>
                <w:p w:rsidR="00DD6BBA" w:rsidRDefault="00DD6BBA" w:rsidP="00892B7E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___ от _____</w:t>
                  </w:r>
                </w:p>
                <w:p w:rsidR="00DD6BBA" w:rsidRPr="00BA3F36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______ /Былкина Т.Н./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5.4pt;width:189pt;height:81pt;z-index:251659264" strokecolor="white">
            <v:textbox>
              <w:txbxContent>
                <w:p w:rsidR="00DD6BBA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t>Утверждено</w:t>
                  </w:r>
                </w:p>
                <w:p w:rsidR="00DD6BBA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t>приказом заведующего МДОУ д/с «Колосок» с. Старый Хопер</w:t>
                  </w:r>
                </w:p>
                <w:p w:rsidR="00DD6BBA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t>№ _____ от ___________</w:t>
                  </w:r>
                </w:p>
                <w:p w:rsidR="00DD6BBA" w:rsidRPr="00BA3F36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t>_________ /С.В. Чиркин/</w:t>
                  </w:r>
                </w:p>
              </w:txbxContent>
            </v:textbox>
          </v:shape>
        </w:pict>
      </w: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 id="_x0000_s1028" type="#_x0000_t202" style="position:absolute;left:0;text-align:left;margin-left:-9pt;margin-top:12.6pt;width:198pt;height:99pt;z-index:251660288" strokecolor="white">
            <v:textbox>
              <w:txbxContent>
                <w:p w:rsidR="00DD6BBA" w:rsidRDefault="00DD6BBA" w:rsidP="00892B7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t>Согласовано</w:t>
                  </w:r>
                </w:p>
                <w:p w:rsidR="00DD6BBA" w:rsidRDefault="00DD6BBA" w:rsidP="00892B7E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 председателем первичной профсоюзной организации МДОУ </w:t>
                  </w:r>
                </w:p>
                <w:p w:rsidR="00DD6BBA" w:rsidRDefault="00DD6BBA" w:rsidP="00892B7E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д/с «Колосок» с. Старый Хопер</w:t>
                  </w:r>
                </w:p>
                <w:p w:rsidR="00DD6BBA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 /Ш.Б. Айдинян/</w:t>
                  </w:r>
                </w:p>
                <w:p w:rsidR="00DD6BBA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 ____________ 20___ г.</w:t>
                  </w:r>
                </w:p>
                <w:p w:rsidR="00DD6BBA" w:rsidRPr="00BA3F36" w:rsidRDefault="00DD6BBA" w:rsidP="00892B7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</w:p>
    <w:p w:rsidR="00DD6BBA" w:rsidRPr="00892B7E" w:rsidRDefault="00DD6BBA" w:rsidP="00892B7E">
      <w:pPr>
        <w:pStyle w:val="NormalWeb"/>
        <w:spacing w:before="0" w:beforeAutospacing="0" w:after="0" w:afterAutospacing="0"/>
        <w:ind w:firstLine="4680"/>
        <w:jc w:val="both"/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DD6BBA" w:rsidRPr="00BA3F36" w:rsidRDefault="00DD6BBA" w:rsidP="00892B7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BA3F36">
        <w:rPr>
          <w:b/>
          <w:bCs/>
          <w:sz w:val="36"/>
          <w:szCs w:val="36"/>
        </w:rPr>
        <w:t>ПОЛОЖЕНИЕ</w:t>
      </w:r>
    </w:p>
    <w:p w:rsidR="00DD6BBA" w:rsidRDefault="00DD6BBA" w:rsidP="00892B7E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расследовании и учете несчастных случаев на производстве</w:t>
      </w:r>
    </w:p>
    <w:p w:rsidR="00DD6BBA" w:rsidRPr="00BA3F36" w:rsidRDefault="00DD6BBA" w:rsidP="00892B7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:rsidR="00DD6BBA" w:rsidRPr="001228F6" w:rsidRDefault="00DD6BBA" w:rsidP="00892B7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228F6">
        <w:rPr>
          <w:b/>
          <w:bCs/>
          <w:sz w:val="28"/>
          <w:szCs w:val="28"/>
        </w:rPr>
        <w:t> Муниципального дошкольного образовательного учреждения «Детский сад комбинированного вида «Колосок» села Старый Хопер Балашовского района Саратовской области»</w:t>
      </w: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</w:p>
    <w:p w:rsidR="00DD6BBA" w:rsidRDefault="00DD6BBA" w:rsidP="00892B7E">
      <w:pPr>
        <w:pStyle w:val="NormalWeb"/>
        <w:spacing w:before="0" w:beforeAutospacing="0" w:after="0" w:afterAutospacing="0"/>
        <w:ind w:firstLine="4680"/>
        <w:jc w:val="both"/>
      </w:pPr>
    </w:p>
    <w:p w:rsidR="00DD6BBA" w:rsidRPr="00BA3F36" w:rsidRDefault="00DD6BBA" w:rsidP="00892B7E">
      <w:pPr>
        <w:pStyle w:val="NormalWeb"/>
        <w:spacing w:before="0" w:beforeAutospacing="0" w:after="0" w:afterAutospacing="0"/>
        <w:jc w:val="both"/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Pr="0012531A" w:rsidRDefault="00DD6BBA" w:rsidP="0012531A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расследования и учета несчастных случаев на производстве, в Муниципальном дошкольном образовательном учреждении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«Колосок» села Старый Хопер Балашовского района Саратовской области»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—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Расследованию и учету в соответствии с настоящим Положением подлежат несчастные случаи, происшедшие на производстве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(далее именуются - работники) при выполнении ими трудовых обязанностей и работы по заданию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К ним относятся: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работники, выполняющие работу по трудовому договору (контракту);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граждане, выполняющие работу по гражданско-правовому договору;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студенты образовательных учреждений высшего и среднего профессионального образования, учащиеся образовательных учреждений среднего, начального профессионального образования и образовательных учреждений основного общего образования, проходящие производственную практику в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1.3. Расследуются и подлежат учету как несчастные случаи на производстве: травма, в том числе полученная в результате нанесения телесных повреждений другим лицом, острое отравление, тепловой удар, ожог, обморожение, утопление, поражение электрическим током, молнией,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ситуаций, повлекшие за собой необходимость перевода работника на другую работу, временную или стойкую утрату трудоспособности либо его смерть, если они произошли: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в течение рабочего времени на территории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вне территории (включая установленные перерывы), а также во время, необходимое для приведения в порядок орудий производства, одежды и т. п. перед началом или по окончании работы, а также при выполнении работ в сверхурочное время, выходные и праздничные дни;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б) при следовании к месту работы или с работы;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в) при следовании к месту командировки и обратно;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г) при осуществлении не входящих в трудовые обязанности работника действий, но совершаемых в интересах работодателя или направленных на предотвращение аварии или несчастного случая.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1.4.Несчастный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 (далее именуется — застрахованный).</w:t>
      </w:r>
    </w:p>
    <w:p w:rsidR="00DD6BBA" w:rsidRPr="0012531A" w:rsidRDefault="00DD6BBA" w:rsidP="00892B7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Первоочередные меры, принимаемые в связи с несчастным случаем на производстве. 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2.1. О каждом несчастном случае, происшедшем на производстве, пострадавший или очевидец несчастного случая извещ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ает непосредственного заведующего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, котор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ый обязан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немедленно организовать первую помощь пострадавшему и при необходимости доставку его в учреждение здравоохранения;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сообщить Учредителю или лицу им уполномоченному о происшедшем несчастном случае;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 и воздействия травмирующего фактора на других лиц;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обстановку, какой она была на момент происшествия (если это не угрожает жизни и здоровью других людей и не приведет к аварии). В случае невозможности ее сохранения - зафиксировать сложившуюся обстановку (схемы, фотографии и т.п.).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2.2. Если с застрахованным произошел несчастный сл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учай на производстве, заведующий обязан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суток сообщить об этом в исполнительный орган Фонда социального страхования Российской Федерации (по месту регистрации в качестве страхователя).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2.3. При групповом несчастном случае на производстве (2 и более человек), тяжелом несчастном случае на производстве (по схеме определения тяжести несчастных случаев на производстве, утверждаемой Министерством здравоохранения Российской Федерации по согласованию с Министерством труда и социального развития Российской Федерации), несчастном случае на производстве с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о смертельным исходом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уполномоченное им лицо в течение суток по форме, установленной Министерством труда и социального развития Российской Федерации, обязаны сообщить: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а) о несчастном случае, происшедшем в организации: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б) в соответствующую государственную инспекцию труда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в) в прокуратуру по месту происшествия несчастного случая;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г) в Управление образования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БМР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д) в территориальное объединение профсоюзов;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2.4. О случа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ях острого отравления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уполномоченное им лицо сообщают также в территориальный орган санитарно-эпидемиологической службы г.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Балашова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2.5. О несчастных случаях на производстве со смертельным исходом соответствующая государственная инспекция труда направляет сообщение в Министерство труда и социального развития Российской Федерации.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2.6.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обязана обеспечить своевременное расследование несчастного случая на производстве и его учет.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расследования несчастного случая на производстве в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ДОУ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незамедлительно создает комиссию в составе не менее 3 человек. В состав комиссии включаются ответственный за организацию работы по охране труда представители работодателя, профсоюзного органа или общего собрания трудового коллектива, уполномоченные по охране труда, члены комиссии по охране труда.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Комиссию возглавляет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уполномоченное им лицо. Состав комиссии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утверждается приказом заведующего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. Руководитель структурного подразделения, непосредственно отвечающий за безопасность труда на участке, где произошел несчастный случай, в состав комиссии не включается.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Несчастный случай, происшедший с работником при выполнении работы по совместительству, расследуется и учитывается по месту, где производилась работа по совместительству.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Каждый работник имеет право на личное участие в расследовании происшедшего с ним несчастного случая на производстве.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2.7. Для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комиссию, кроме лиц, указанных в пункте 2.6. настоящего Положения, включаются государственный инспектор по охране труда, представители Управления образования администрации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БМР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, представитель территориального об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ъединения профсоюзов.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образует комиссию и утверждает ее состав, возглавляет комиссию государственный инспектор по охране труда;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по требованию пострадавшего (в случае смерти пострадавшего - его родственников) в расследовании несчастного случая может принимать участие его доверенное лицо. В случае если доверенное лицо не участ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вует в расследовании,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председатель комиссии обязаны по требованию доверенного лица ознакомить его с материалами расследования;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в случае острого отравления или радиационного воздействия, превысившего установленные нормы, в состав комиссии включается также представитель органа санитарно-эпидемиологической службы Российской Федерации;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при групповом несчастном случае с числом погибших 5 и более человек в состав комиссии включаются также представители федеральной инспекции труда, федерального органа исполнительной власти по ведомственной принадлежности и общероссийского объединения профсоюзов. Председателем комиссии является главный государственный инспектор по охране труда соответствующей государственной инспекции труда (государственной инспекции труда в субъекте Российской Федерации, межрегиональной государственной инспекции труда).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2.8. При крупных авариях с человеческими жертвами 15 и более человек расследование проводится комиссией, назначаемой Правительством Российской Федерации.</w:t>
      </w:r>
    </w:p>
    <w:p w:rsidR="00DD6BBA" w:rsidRPr="0012531A" w:rsidRDefault="00DD6BBA" w:rsidP="00892B7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расследования несчастных случаев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3.1. Расследование обстоятельств и причин несчастного случая на производстве (который не является групповым и не относится к категории тяжелых или со смертельным исходом) проводится комиссией в течение 3 дней.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Несчастный случай на производстве, о котором не было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сообщено заведующему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 результате которого нетрудоспособность наступила не сразу, расследуется комиссией по заявлению пострадавшего или его доверенного лица в течение месяца со дня поступления указанного заявления.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3.2. В каждом случае расследования комиссия выявляет и опрашивает очевидцев происшествия несчастного случая, лиц, допустивших нарушения нормативных требований по охране труда, получает необ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ходимую информацию от заведующего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 возможности объяснения от пострадавшего.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При расследовании несчастного случая в организации п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о требованию комиссии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собственных средств обязан обеспечить: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• выполнение технических расчетов, лабораторных исследований, испытаний, других экспертных работ и привлечение в этих целях специалистов-экспертов;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• фотографирование места несчастного случая и поврежденных объектов, составление планов, эскизов, схем места происшествия;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• предоставление транспорта, служебного помещения, средств связи, специальной одежды, специальной обуви и других средств индивидуальной защиты, необходимых для проведения расследования.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3.3. В результате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комиссия формирует следующие документы: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а) приказ о создании комиссии по расследованию несчастного случая;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б) планы, схемы, эскизы, а при необходимости - фото или видеоматериалы места происшествия;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в) документы, характеризующие состояние рабочего места, наличие опасных и вредных производственных факторов;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г) выписки из журналов регистрации инструктажей и протоколов проверки знаний пострадавших по охране труда;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д) протоколы опросов, объяснения пострадавших, очевидцев несчастного случая и должностных лиц;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е) экспертные заключения специалистов, результаты лабораторных исследований и экспериментов;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ж) медицинское заключение о характере и степени тяжести повреждения, причиненного здоровью пострадавшего, или о причине смерти пострадавшего, а также о нахождении пострадавшего в состоянии алкогольного или наркотического опьянения;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з) 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и) выписки из ранее выданных на данном производстве (объекте) предписаний государственных инспекторов по охране труда, а также представлений профсоюзных инспекторов труда об устранении выявленных нарушений нормативных требований по охране труда;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к) другие материалы по усмотрению комиссии.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На основании собранных данных и материалов комиссия устанавливает обстоятельства и причины несчастного случая, определяет, был ли пострадавший в момент несчастного случая связан с производственной деятельностью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объяснялось ли его нахождение в месте происшествия исполнением им трудовых обязанностей (работы), и квалифицирует несчастный случай как несчастный случай на производстве или несчастный случай, не связанный с производством, определяет лиц, допустивших нарушения требований безопасности и охраны труда, законодательных и иных нормативных правовых актов, и меры по устранению причин и предупреждению несчастных случаев на производстве.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Если при расследовании несчастного случая на производстве, происшедшего с застрахованным, комиссией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профсоюзного комитета или иного уполномоченного застрахованным представительного органа комиссия определяет степень вины застрахованного в процентах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3.5. По результатам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комиссия составляет акт о расследовани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и по форме Н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3.6. Расследованию подлежат и квалифицируются как несчастные случаи, не связанные с производством, с оформлением акта произвольной формы: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а)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б) смерть или повреждение здоровья, единственной причиной которых явилось (по заключению учреждения здравоохранения) алкогольное или наркотическое опьянение (отравление) работника, не связанное с нарушениями технологического процесса, где используются технические спирты, ароматические, наркотические и другие аналогичные вещества;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в) несчастный случай, происшедший при совершении пострадавшим проступка, содержащего по заключению представителей правоохранительных органов признаки уголовно наказуемого деяния.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3.7. Результаты расследования каждого несчастного случая рассматриваются работодателем с участием профсоюзного либо иного уполномоченного работниками представительного органа для принятия соответствующих решений, направленных на профилактику и предупреждение несчастных случаев на производстве.</w:t>
      </w:r>
    </w:p>
    <w:p w:rsidR="00DD6BBA" w:rsidRPr="0012531A" w:rsidRDefault="00DD6BBA" w:rsidP="00892B7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0A4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Порядок оформления акта по форме Н-1 о несчастном случае на производстве и учета несчастного случая на производстве. 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4.1. 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трудоспособности работником на срок не менее одного дня либо его смерть, оформляется акт о несчастном случае на производстве по форме Н-1 в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экземплярах на русском языке.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При групповом несчастном случае на производстве акт по форме Н-1 составляется на каждого пострадавшего отдельно.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Если несчастный случай на производстве произошел с работником сторонней организации, то акт по форме Н-1 составляется в 3 экземплярах, 2 из которых вместе с материалами расследования несчастного случая и актом расследования направляются работодателю, работником которого является (являлся) пострадавший. 3-й экземпляр акта по форме Н-1 и материалы рас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следования остаются у заведующего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, где произошел несчастный случай.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При несчастном случае на производстве с застрахованным составляется дополнительный экземпляр акта по форме Н-1.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4.2. В акте по форме Н-1 должны быть подробно изложены обстоятельства и причины несчастного случая на производстве, а также указаны лица, допустившие нарушения требований по охране труда. В случае установления факта грубой неосторожности застрахованного, содействовавшей возникновению или увеличению вреда, причиненного его здоровью, в пункте 8 акта по форме Н-1 указывается степень его вины в процентах, определенная комиссией по расследованию несчастных случаев на производстве.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акта по форме Н-1 должно соответствовать выводам комиссии, проводившей расследование несчастного случая на производстве.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В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ДОУ акт по форме Н-1 подписывается членами к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омиссии, утверждается заведующим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лицом, им уполномоченным, и заверяется печатью.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4.4. Заведующий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3-дневный срок после утверждения акта по форме Н-1 обязан выдать один экземпляр указанного акта пострадавшему, а при несчастном случае на производстве со смертельным исходом - родственникам погибшего либо его доверенному лицу (по требованию). 2-й экземпляр акта вместе с материалами расследования несчастного случая на производстве хранится в течение 45 лет в организации по основному (кроме совместительства) месту работы пострадавшего на момент несчастного случая на производстве. При страховых случаях 3-й экземпляр акта по форме Н-1 с материалами расследования работодатель направляет в исполнительный орган Фонда социал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ьного страхования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Акт произвольной формы вместе с материалами расследования хранится в течение 45 лет.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4.5. Акты по фор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ме Н-1 регистрируются заведующим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журнале регистрации несчастных случаев на производстве по форме, установленной Министерством труда и социального развития Российской Федерации.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4.6. Каждый несчастный случай на производстве, оформленный актом по форме Н-1, включается в статистический отчет о временной нетрудоспособности и травматизме на производстве.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4.7. Акт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с документами и материалами расследования, прилагаемыми к соответствующему акту о расследовании несчастного случая на производстве, и копии актов по форме Н-1 на каждого пострадавшего председатель комиссии в 3-дневный срок после их утверждения направляет в прокуратуру, в которую сообщалось о несчастном случае на производстве, а при страховом случае указанные документы и акты по форме Н-1 направляет также в исполнительный орган Фонда социа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льного страхования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Копии актов о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 вместе с копиями актов по форме Н-1 на каждого пострадавшего направляются председателем комиссии в Министерство труда и социального развития Российской Федерации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4.8. В соответствующую государственную инспекцию труда (по ее требованию) высылаются копии актов по форме Н-1 о несчастных случаях.</w:t>
      </w:r>
    </w:p>
    <w:p w:rsidR="00DD6BBA" w:rsidRPr="0012531A" w:rsidRDefault="00DD6BBA" w:rsidP="00892B7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C10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5.1. По окончании временной нетрудоспос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обности пострадавшего заведующий обязан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направить в соответствующую государственную инспекцию труда, а в соответствующих случаях - в территориальный орган государственного надзора информацию по установленной Министерством труда и социального развития Российской Федерации форме о последствиях несчастного случая на производстве и мероприятиях, выполненных в целях предупреждения несчастных случаев.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5.2. О несчастных случаях на про</w:t>
      </w:r>
      <w:bookmarkStart w:id="0" w:name="_GoBack"/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bookmarkEnd w:id="0"/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зводстве, которые по прошествии времени перешли в категорию тяжелых или со смертельным исходом, заведующая сообщает в соответствующую государственную инспекцию труда, о страховых случаях - в исполнительный орган Фонда социа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льного страхования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, в соответствующий профсоюзный орган.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Государственный инспектор по охране труда при выявлении сокрытого несчастного случая на производстве, поступлении жалобы пострадавшего или его доверенного лица или родственников погибшего при несогласии с выводами комиссии по расследованию, проведенному без его участия, и при поступлении информации, самостоятельно или с привлечением профсоюзной инспекции труда, а при необходимости - органов государственного надзора проводит расследование несчастного случая на производстве в соответствии с настоящим Положением независимо от срока давности. По результатам расследования государственный инспектор по охране труда составляет заключение по форме 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 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3, которое явля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ется обязательным для заведующего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инспектор по охране труда вправе потребовать от заведующей составления нового акта по форме Н-1, если имеющийся акт оформлен с нарушениями или не соответствует материалам расследования несчастного случая.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5.4. Разногласия по вопросам расследования, оформления и учета несчастных случаев на прои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зводстве, непризнание заведующим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несчастного случая, отказ в проведении его расследования и составлении акта по форме Н-1, несогласие пострадавшего или его доверенного лица с содержанием этого акта рассматриваются соответствующими государственными инспекциями труда, Министерством труда и социального развития Российской Федерации или судом. В этих случаях подача жалобы не является основа</w:t>
      </w:r>
      <w:r w:rsidRPr="00EC10A4">
        <w:rPr>
          <w:rFonts w:ascii="Times New Roman" w:hAnsi="Times New Roman"/>
          <w:color w:val="000000"/>
          <w:sz w:val="24"/>
          <w:szCs w:val="24"/>
          <w:lang w:eastAsia="ru-RU"/>
        </w:rPr>
        <w:t>нием для неисполнения заведующим</w:t>
      </w: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решений государственного инспектора по охране труда.</w:t>
      </w:r>
    </w:p>
    <w:p w:rsidR="00DD6BBA" w:rsidRPr="0012531A" w:rsidRDefault="00DD6BBA" w:rsidP="001253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31A">
        <w:rPr>
          <w:rFonts w:ascii="Times New Roman" w:hAnsi="Times New Roman"/>
          <w:color w:val="000000"/>
          <w:sz w:val="24"/>
          <w:szCs w:val="24"/>
          <w:lang w:eastAsia="ru-RU"/>
        </w:rPr>
        <w:t>5.5. Лица, виновные в нарушении требований настоящего Положения, привлекаются к ответственности в соответствии с законодательством Российской Федерации.</w:t>
      </w:r>
    </w:p>
    <w:p w:rsidR="00DD6BBA" w:rsidRPr="00EC10A4" w:rsidRDefault="00DD6BBA" w:rsidP="0012531A">
      <w:pPr>
        <w:ind w:firstLine="709"/>
        <w:rPr>
          <w:sz w:val="24"/>
          <w:szCs w:val="24"/>
        </w:rPr>
      </w:pPr>
    </w:p>
    <w:sectPr w:rsidR="00DD6BBA" w:rsidRPr="00EC10A4" w:rsidSect="000B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31A"/>
    <w:rsid w:val="000B0E8D"/>
    <w:rsid w:val="001228F6"/>
    <w:rsid w:val="0012531A"/>
    <w:rsid w:val="00664065"/>
    <w:rsid w:val="00892B7E"/>
    <w:rsid w:val="00BA3F36"/>
    <w:rsid w:val="00D30C7D"/>
    <w:rsid w:val="00DD6BBA"/>
    <w:rsid w:val="00E91F01"/>
    <w:rsid w:val="00EC10A4"/>
    <w:rsid w:val="00FA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0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25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253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91F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1F01"/>
    <w:rPr>
      <w:rFonts w:cs="Times New Roman"/>
      <w:i/>
      <w:iCs/>
    </w:rPr>
  </w:style>
  <w:style w:type="paragraph" w:styleId="NoSpacing">
    <w:name w:val="No Spacing"/>
    <w:uiPriority w:val="99"/>
    <w:qFormat/>
    <w:rsid w:val="00E91F01"/>
    <w:rPr>
      <w:lang w:eastAsia="en-US"/>
    </w:rPr>
  </w:style>
  <w:style w:type="paragraph" w:styleId="NormalWeb">
    <w:name w:val="Normal (Web)"/>
    <w:basedOn w:val="Normal"/>
    <w:uiPriority w:val="99"/>
    <w:semiHidden/>
    <w:rsid w:val="0012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92B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zha.chirk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8</Pages>
  <Words>3051</Words>
  <Characters>17393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3</cp:revision>
  <dcterms:created xsi:type="dcterms:W3CDTF">2015-02-21T18:43:00Z</dcterms:created>
  <dcterms:modified xsi:type="dcterms:W3CDTF">2015-11-12T11:41:00Z</dcterms:modified>
</cp:coreProperties>
</file>